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Día: 27 de abril de 2018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Lugar: A Coruña, aulas de la 4ª planta del CHUAC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Horario: de 17:00 a 20:00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AGENDA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Lo Mejor de SERPE Coruña17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Presentación - Dr. Jenaro Graña (CHUAC)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Moderación – Prof. Dr. Antonio Mera (CHUS)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Lo mejor de...AIJ – Dr. Alejandro Souto (CHUS)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Lo mejor de...Autoinflamatorias – Dra. Soledad Martínez (CHUAC)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Lo mejor de...Uveítis – Dra. Carmen Almuiña (CHLA)</w:t>
      </w:r>
    </w:p>
    <w:p>
      <w:pPr>
        <w:pStyle w:val="style27"/>
        <w:numPr>
          <w:ilvl w:val="0"/>
          <w:numId w:val="1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Actualización: Manejo y tratamiento de las Uveítis en la Infancia - Dr. Fernando López López (CHUS)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Asamblea GGRP</w:t>
      </w:r>
    </w:p>
    <w:p>
      <w:pPr>
        <w:pStyle w:val="style27"/>
        <w:numPr>
          <w:ilvl w:val="0"/>
          <w:numId w:val="2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Casos clínicos - Granulomatosis con poliangitis, LES,...</w:t>
      </w:r>
    </w:p>
    <w:p>
      <w:pPr>
        <w:pStyle w:val="style27"/>
        <w:numPr>
          <w:ilvl w:val="0"/>
          <w:numId w:val="2"/>
        </w:numPr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 xml:space="preserve">Proyecto epidemiológico 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Café y refrescos.- en la sala (sin interrupción)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  <w:t>Cena de confraternidad</w:t>
      </w:r>
    </w:p>
    <w:p>
      <w:pPr>
        <w:pStyle w:val="style27"/>
        <w:rPr>
          <w:rFonts w:ascii="Calibri" w:cs="Calibri" w:hAnsi="Calibri"/>
          <w:color w:val="000000"/>
          <w:sz w:val="36"/>
          <w:szCs w:val="36"/>
        </w:rPr>
      </w:pPr>
      <w:r>
        <w:rPr>
          <w:rFonts w:ascii="Calibri" w:cs="Calibri" w:hAnsi="Calibri"/>
          <w:color w:val="000000"/>
          <w:sz w:val="36"/>
          <w:szCs w:val="36"/>
        </w:rPr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Dr Jenaro Graña Gil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Servicio de Reumatoloxía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SERGAS-EOXIAC-CHUAC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Hospital Universitario A Coruña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Xubias 84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15006-A Coruña</w:t>
      </w:r>
    </w:p>
    <w:p>
      <w:pPr>
        <w:pStyle w:val="style0"/>
        <w:rPr>
          <w:rFonts w:ascii="Tahoma" w:cs="Tahoma" w:eastAsia="Times New Roman" w:hAnsi="Tahoma"/>
          <w:color w:val="000000"/>
          <w:sz w:val="36"/>
          <w:szCs w:val="36"/>
        </w:rPr>
      </w:pPr>
      <w:r>
        <w:rPr>
          <w:rFonts w:ascii="Tahoma" w:cs="Tahoma" w:eastAsia="Times New Roman" w:hAnsi="Tahoma"/>
          <w:color w:val="000000"/>
          <w:sz w:val="36"/>
          <w:szCs w:val="36"/>
        </w:rPr>
        <w:t>España</w:t>
      </w:r>
    </w:p>
    <w:p>
      <w:pPr>
        <w:pStyle w:val="style0"/>
        <w:rPr>
          <w:rStyle w:val="style16"/>
          <w:rFonts w:ascii="Tahoma" w:cs="Tahoma" w:eastAsia="Times New Roman" w:hAnsi="Tahoma"/>
          <w:sz w:val="36"/>
          <w:szCs w:val="36"/>
        </w:rPr>
      </w:pPr>
      <w:hyperlink r:id="rId2">
        <w:r>
          <w:rPr>
            <w:rStyle w:val="style16"/>
            <w:rFonts w:ascii="Tahoma" w:cs="Tahoma" w:eastAsia="Times New Roman" w:hAnsi="Tahoma"/>
            <w:sz w:val="36"/>
            <w:szCs w:val="36"/>
          </w:rPr>
          <w:t>genaro.grana.gil@sergas.es</w:t>
        </w:r>
      </w:hyperlink>
    </w:p>
    <w:p>
      <w:pPr>
        <w:pStyle w:val="style0"/>
        <w:jc w:val="center"/>
        <w:rPr>
          <w:pict>
            <v:rect fillcolor="#a0a0a0" id="shape_0" style="position:absolute;margin-left:0pt;margin-top:0pt;width:0pt;height:1.45pt">
              <v:wrap v:type="none"/>
              <v:fill color2="#5f5f5f" detectmouseclick="t" type="solid"/>
              <v:stroke color="#3465af" endcap="flat" joinstyle="round"/>
            </v:rect>
          </w:pict>
        </w:rPr>
      </w:pPr>
      <w:r>
        <w:rPr>
          <w:pict>
            <v:rect fillcolor="#a0a0a0" id="shape_0" style="position:absolute;margin-left:0pt;margin-top:0pt;width:0pt;height:1.45pt">
              <v:wrap v:type="none"/>
              <v:fill color2="#5f5f5f" detectmouseclick="t" type="solid"/>
              <v:stroke color="#3465af" endcap="flat" joinstyle="round"/>
            </v:rect>
          </w:pict>
        </w:rPr>
      </w:r>
    </w:p>
    <w:p>
      <w:pPr>
        <w:pStyle w:val="style0"/>
        <w:rPr/>
      </w:pPr>
      <w:r>
        <w:rPr/>
      </w:r>
    </w:p>
    <w:sectPr>
      <w:headerReference r:id="rId3" w:type="default"/>
      <w:footerReference r:id="rId4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                                           </w:t>
    </w:r>
    <w:bookmarkStart w:id="0" w:name="_GoBack"/>
    <w:bookmarkEnd w:id="0"/>
    <w:r>
      <w:rPr>
        <w:rFonts w:ascii="Arial Black" w:hAnsi="Arial Black"/>
        <w:sz w:val="28"/>
        <w:szCs w:val="28"/>
      </w:rPr>
      <w:t xml:space="preserve">LO MEJOR DE LA SERPE 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SimSun" w:hAnsi="Times New Roman"/>
      <w:color w:val="auto"/>
      <w:sz w:val="24"/>
      <w:szCs w:val="24"/>
      <w:lang w:bidi="ar-SA" w:eastAsia="es-ES" w:val="es-ES"/>
    </w:rPr>
  </w:style>
  <w:style w:styleId="style15" w:type="character">
    <w:name w:val="Default Paragraph Font"/>
    <w:next w:val="style15"/>
    <w:rPr/>
  </w:style>
  <w:style w:styleId="style16" w:type="character">
    <w:name w:val="Enlace de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Muy destacado"/>
    <w:basedOn w:val="style15"/>
    <w:next w:val="style17"/>
    <w:rPr>
      <w:b/>
      <w:bCs/>
    </w:rPr>
  </w:style>
  <w:style w:styleId="style18" w:type="character">
    <w:name w:val="Encabezado Car"/>
    <w:basedOn w:val="style15"/>
    <w:next w:val="style18"/>
    <w:rPr>
      <w:rFonts w:ascii="Times New Roman" w:cs="Times New Roman" w:hAnsi="Times New Roman"/>
      <w:sz w:val="24"/>
      <w:szCs w:val="24"/>
      <w:lang w:eastAsia="es-ES"/>
    </w:rPr>
  </w:style>
  <w:style w:styleId="style19" w:type="character">
    <w:name w:val="Pie de página Car"/>
    <w:basedOn w:val="style15"/>
    <w:next w:val="style19"/>
    <w:rPr>
      <w:rFonts w:ascii="Times New Roman" w:cs="Times New Roman" w:hAnsi="Times New Roman"/>
      <w:sz w:val="24"/>
      <w:szCs w:val="24"/>
      <w:lang w:eastAsia="es-ES"/>
    </w:rPr>
  </w:style>
  <w:style w:styleId="style20" w:type="character">
    <w:name w:val="ListLabel 1"/>
    <w:next w:val="style20"/>
    <w:rPr>
      <w:sz w:val="20"/>
    </w:rPr>
  </w:style>
  <w:style w:styleId="style21" w:type="character">
    <w:name w:val="ListLabel 2"/>
    <w:next w:val="style21"/>
    <w:rPr>
      <w:rFonts w:cs="Times New Roman"/>
      <w:sz w:val="20"/>
    </w:rPr>
  </w:style>
  <w:style w:styleId="style22" w:type="paragraph">
    <w:name w:val="Encabezado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Cuerpo de texto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a"/>
    <w:basedOn w:val="style23"/>
    <w:next w:val="style24"/>
    <w:pPr/>
    <w:rPr>
      <w:rFonts w:cs="Mangal"/>
    </w:rPr>
  </w:style>
  <w:style w:styleId="style25" w:type="paragraph">
    <w:name w:val="Pie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Mangal"/>
    </w:rPr>
  </w:style>
  <w:style w:styleId="style27" w:type="paragraph">
    <w:name w:val="Normal (Web)"/>
    <w:basedOn w:val="style0"/>
    <w:next w:val="style27"/>
    <w:pPr/>
    <w:rPr/>
  </w:style>
  <w:style w:styleId="style28" w:type="paragraph">
    <w:name w:val="Encabezamiento"/>
    <w:basedOn w:val="style0"/>
    <w:next w:val="style28"/>
    <w:pPr>
      <w:tabs>
        <w:tab w:leader="none" w:pos="4252" w:val="center"/>
        <w:tab w:leader="none" w:pos="8504" w:val="right"/>
      </w:tabs>
    </w:pPr>
    <w:rPr/>
  </w:style>
  <w:style w:styleId="style29" w:type="paragraph">
    <w:name w:val="Pie de página"/>
    <w:basedOn w:val="style0"/>
    <w:next w:val="style29"/>
    <w:pPr>
      <w:tabs>
        <w:tab w:leader="none" w:pos="4252" w:val="center"/>
        <w:tab w:leader="none" w:pos="8504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naro.grana.gil@sergas.e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2018-03-19T15:19:00Z</dcterms:created>
  <dc:creator>Doval Rodriguez, Lorena</dc:creator>
  <cp:lastModifiedBy>Doval Rodriguez, Lorena</cp:lastModifiedBy>
  <dcterms:modified xsi:type="dcterms:W3CDTF">2018-03-19T17:33:00Z</dcterms:modified>
  <cp:revision>2</cp:revision>
</cp:coreProperties>
</file>